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96B" w:rsidRPr="005E383D" w:rsidRDefault="00EC574D" w:rsidP="00B9596B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r w:rsidRPr="008F0BA7">
        <w:t xml:space="preserve"> </w:t>
      </w:r>
      <w:r w:rsidR="00B9596B" w:rsidRPr="005E383D">
        <w:rPr>
          <w:rFonts w:ascii="Arial" w:hAnsi="Arial" w:cs="Arial"/>
          <w:sz w:val="24"/>
          <w:szCs w:val="24"/>
        </w:rPr>
        <w:t>Médanos,</w:t>
      </w:r>
      <w:r w:rsidR="00B959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596B" w:rsidRPr="005E383D">
        <w:rPr>
          <w:rFonts w:ascii="Arial" w:hAnsi="Arial" w:cs="Arial"/>
          <w:sz w:val="24"/>
          <w:szCs w:val="24"/>
        </w:rPr>
        <w:t>Villarino</w:t>
      </w:r>
      <w:proofErr w:type="spellEnd"/>
      <w:r w:rsidR="00B9596B" w:rsidRPr="005E383D">
        <w:rPr>
          <w:rFonts w:ascii="Arial" w:hAnsi="Arial" w:cs="Arial"/>
          <w:sz w:val="24"/>
          <w:szCs w:val="24"/>
        </w:rPr>
        <w:t xml:space="preserve">, </w:t>
      </w:r>
      <w:r w:rsidR="00375A32">
        <w:rPr>
          <w:rFonts w:ascii="Arial" w:hAnsi="Arial" w:cs="Arial"/>
          <w:sz w:val="24"/>
          <w:szCs w:val="24"/>
        </w:rPr>
        <w:t>30</w:t>
      </w:r>
      <w:r w:rsidR="00B9596B" w:rsidRPr="005E383D">
        <w:rPr>
          <w:rFonts w:ascii="Arial" w:hAnsi="Arial" w:cs="Arial"/>
          <w:sz w:val="24"/>
          <w:szCs w:val="24"/>
        </w:rPr>
        <w:t xml:space="preserve"> de marzo del 2020.-</w:t>
      </w:r>
    </w:p>
    <w:p w:rsidR="00B9596B" w:rsidRPr="0080114A" w:rsidRDefault="00B9596B" w:rsidP="00B9596B">
      <w:pPr>
        <w:pStyle w:val="Sangradetextonormal"/>
        <w:spacing w:line="360" w:lineRule="auto"/>
        <w:ind w:left="0"/>
        <w:rPr>
          <w:rFonts w:ascii="Arial" w:hAnsi="Arial" w:cs="Arial"/>
          <w:b/>
          <w:u w:val="single"/>
        </w:rPr>
      </w:pPr>
    </w:p>
    <w:p w:rsidR="00B9596B" w:rsidRPr="005E383D" w:rsidRDefault="00B9596B" w:rsidP="00B9596B">
      <w:pPr>
        <w:pStyle w:val="Sangradetextonormal"/>
        <w:spacing w:line="360" w:lineRule="auto"/>
        <w:ind w:left="0"/>
        <w:rPr>
          <w:rFonts w:ascii="Arial" w:hAnsi="Arial" w:cs="Arial"/>
          <w:color w:val="000000"/>
        </w:rPr>
      </w:pPr>
      <w:r w:rsidRPr="005E383D">
        <w:rPr>
          <w:rFonts w:ascii="Arial" w:hAnsi="Arial" w:cs="Arial"/>
          <w:b/>
          <w:u w:val="single"/>
        </w:rPr>
        <w:t>VISTO</w:t>
      </w:r>
      <w:r>
        <w:rPr>
          <w:rFonts w:ascii="Arial" w:hAnsi="Arial" w:cs="Arial"/>
        </w:rPr>
        <w:t xml:space="preserve"> las medidas adoptadas recientemente por el Gobierno Nacional en procura de impedir el avance del coronavirus y, las recomendaciones de los organismos internacionales, nacionales y provinciales con referencia al Coronavirus (COVID-19)</w:t>
      </w:r>
      <w:r w:rsidRPr="005E383D">
        <w:rPr>
          <w:rFonts w:ascii="Arial" w:hAnsi="Arial" w:cs="Arial"/>
          <w:color w:val="000000"/>
        </w:rPr>
        <w:t>;</w:t>
      </w:r>
    </w:p>
    <w:p w:rsidR="00B9596B" w:rsidRPr="005E383D" w:rsidRDefault="00B9596B" w:rsidP="00B9596B">
      <w:pPr>
        <w:pStyle w:val="Sangradetextonormal"/>
        <w:spacing w:line="360" w:lineRule="auto"/>
        <w:ind w:left="0"/>
        <w:rPr>
          <w:rFonts w:ascii="Arial" w:hAnsi="Arial" w:cs="Arial"/>
        </w:rPr>
      </w:pPr>
    </w:p>
    <w:p w:rsidR="00B9596B" w:rsidRPr="005E383D" w:rsidRDefault="00B9596B" w:rsidP="00B9596B">
      <w:pPr>
        <w:pStyle w:val="Sangradetextonormal"/>
        <w:spacing w:line="360" w:lineRule="auto"/>
        <w:ind w:left="0"/>
        <w:rPr>
          <w:rFonts w:ascii="Arial" w:hAnsi="Arial" w:cs="Arial"/>
          <w:b/>
          <w:u w:val="single"/>
        </w:rPr>
      </w:pPr>
      <w:r w:rsidRPr="005E383D">
        <w:rPr>
          <w:rFonts w:ascii="Arial" w:hAnsi="Arial" w:cs="Arial"/>
          <w:b/>
          <w:u w:val="single"/>
        </w:rPr>
        <w:t>CONSIDERANDO</w:t>
      </w:r>
    </w:p>
    <w:p w:rsidR="00B9596B" w:rsidRDefault="00B9596B" w:rsidP="00033B98">
      <w:pPr>
        <w:pStyle w:val="Sangradetextonormal"/>
        <w:spacing w:line="360" w:lineRule="auto"/>
        <w:ind w:left="0"/>
        <w:jc w:val="both"/>
        <w:rPr>
          <w:rFonts w:ascii="Arial" w:hAnsi="Arial" w:cs="Arial"/>
          <w:color w:val="000000"/>
        </w:rPr>
      </w:pPr>
      <w:r w:rsidRPr="008F4658"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</w:rPr>
        <w:t xml:space="preserve">, frente al avance del </w:t>
      </w:r>
      <w:r w:rsidRPr="008F4658">
        <w:rPr>
          <w:rFonts w:ascii="Arial" w:hAnsi="Arial" w:cs="Arial"/>
          <w:color w:val="000000"/>
        </w:rPr>
        <w:t xml:space="preserve">COVID-19 </w:t>
      </w:r>
      <w:r>
        <w:rPr>
          <w:rFonts w:ascii="Arial" w:hAnsi="Arial" w:cs="Arial"/>
          <w:color w:val="000000"/>
        </w:rPr>
        <w:t>resulta imperioso adoptar medidas concretas a los fines de evitar que la referida enfermedad alcance característica de autóctona.-</w:t>
      </w:r>
    </w:p>
    <w:p w:rsidR="00B9596B" w:rsidRDefault="00B9596B" w:rsidP="00033B98">
      <w:pPr>
        <w:pStyle w:val="Sangradetextonormal"/>
        <w:spacing w:line="360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Que, en la situación actual, resulta necesario adoptar nuevas medidas oportunas, transparentes, consensuadas y basadas en evidencia científica, que se suman a las ya adoptadas.-</w:t>
      </w:r>
    </w:p>
    <w:p w:rsidR="00B9596B" w:rsidRDefault="002F3312" w:rsidP="00033B98">
      <w:pPr>
        <w:pStyle w:val="Sangradetextonormal"/>
        <w:spacing w:line="360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="00B9596B">
        <w:rPr>
          <w:rFonts w:ascii="Arial" w:hAnsi="Arial" w:cs="Arial"/>
          <w:color w:val="000000"/>
        </w:rPr>
        <w:t>Que, mediante el Decreto 391/2020 se declaró la emergencia sanitaria en el distrito, resultando necesario implementar medidas excepcionales para su adecuado cumplimiento.-</w:t>
      </w:r>
    </w:p>
    <w:p w:rsidR="00B9596B" w:rsidRDefault="00B9596B" w:rsidP="00033B98">
      <w:pPr>
        <w:pStyle w:val="Sangradetextonormal"/>
        <w:spacing w:line="360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</w:t>
      </w:r>
      <w:r w:rsidR="00B0198D">
        <w:rPr>
          <w:rFonts w:ascii="Arial" w:hAnsi="Arial" w:cs="Arial"/>
          <w:color w:val="000000"/>
        </w:rPr>
        <w:t xml:space="preserve">ue, por adhesión al DNU 297/2020, se dispuso que </w:t>
      </w:r>
      <w:r w:rsidR="002F3312">
        <w:rPr>
          <w:rFonts w:ascii="Arial" w:hAnsi="Arial" w:cs="Arial"/>
          <w:color w:val="000000"/>
        </w:rPr>
        <w:t xml:space="preserve">los comercios alcanzados deberán proceder al cese total o parcial de actividades, repercutiendo esto en la economía de cada </w:t>
      </w:r>
      <w:r w:rsidR="00B0198D">
        <w:rPr>
          <w:rFonts w:ascii="Arial" w:hAnsi="Arial" w:cs="Arial"/>
          <w:color w:val="000000"/>
        </w:rPr>
        <w:t>uno</w:t>
      </w:r>
      <w:r>
        <w:rPr>
          <w:rFonts w:ascii="Arial" w:hAnsi="Arial" w:cs="Arial"/>
          <w:color w:val="000000"/>
        </w:rPr>
        <w:t>.-</w:t>
      </w:r>
    </w:p>
    <w:p w:rsidR="00B9596B" w:rsidRDefault="00B9596B" w:rsidP="00033B98">
      <w:pPr>
        <w:pStyle w:val="Sangradetextonormal"/>
        <w:spacing w:line="360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Que, </w:t>
      </w:r>
      <w:r>
        <w:rPr>
          <w:rFonts w:ascii="Arial" w:hAnsi="Arial" w:cs="Arial"/>
          <w:color w:val="000000"/>
        </w:rPr>
        <w:t>a los efectos de llevar un alivio financiero se hace necesario contribuir en materia fiscal con aquellos comercios cuyos rubros se vi</w:t>
      </w:r>
      <w:r w:rsidR="00624CBF">
        <w:rPr>
          <w:rFonts w:ascii="Arial" w:hAnsi="Arial" w:cs="Arial"/>
          <w:color w:val="000000"/>
        </w:rPr>
        <w:t xml:space="preserve">eron incluidos en los </w:t>
      </w:r>
      <w:r w:rsidR="00033B98">
        <w:rPr>
          <w:rFonts w:ascii="Arial" w:hAnsi="Arial" w:cs="Arial"/>
          <w:color w:val="000000"/>
        </w:rPr>
        <w:t xml:space="preserve"> cese de actividades dispuestos por el decreto 391/2020 y concordantes posteriores</w:t>
      </w:r>
      <w:r>
        <w:rPr>
          <w:rFonts w:ascii="Arial" w:hAnsi="Arial" w:cs="Arial"/>
          <w:color w:val="000000"/>
        </w:rPr>
        <w:t>;</w:t>
      </w:r>
    </w:p>
    <w:p w:rsidR="00033B98" w:rsidRPr="005E383D" w:rsidRDefault="00033B98" w:rsidP="00033B98">
      <w:pPr>
        <w:pStyle w:val="Sangradetextonormal"/>
        <w:spacing w:line="360" w:lineRule="auto"/>
        <w:ind w:left="0"/>
        <w:rPr>
          <w:rFonts w:ascii="Arial" w:hAnsi="Arial" w:cs="Arial"/>
          <w:color w:val="000000"/>
        </w:rPr>
      </w:pPr>
      <w:r w:rsidRPr="008F4658">
        <w:rPr>
          <w:rFonts w:ascii="Arial" w:hAnsi="Arial" w:cs="Arial"/>
          <w:color w:val="000000"/>
        </w:rPr>
        <w:t xml:space="preserve">Por ello, </w:t>
      </w:r>
      <w:r>
        <w:rPr>
          <w:rFonts w:ascii="Arial" w:hAnsi="Arial" w:cs="Arial"/>
          <w:color w:val="000000"/>
        </w:rPr>
        <w:t xml:space="preserve">el Sr. Intendente Municipal, </w:t>
      </w:r>
      <w:r w:rsidRPr="00364D8D">
        <w:rPr>
          <w:rFonts w:ascii="Arial" w:hAnsi="Arial" w:cs="Arial"/>
          <w:i/>
          <w:color w:val="000000"/>
        </w:rPr>
        <w:t>ad referéndum</w:t>
      </w:r>
      <w:r>
        <w:rPr>
          <w:rFonts w:ascii="Arial" w:hAnsi="Arial" w:cs="Arial"/>
          <w:color w:val="000000"/>
        </w:rPr>
        <w:t xml:space="preserve"> del H.C.D., </w:t>
      </w:r>
      <w:r w:rsidRPr="00364D8D">
        <w:rPr>
          <w:rFonts w:ascii="Arial" w:hAnsi="Arial" w:cs="Arial"/>
          <w:b/>
          <w:color w:val="000000"/>
        </w:rPr>
        <w:t>DECRETA</w:t>
      </w:r>
      <w:r>
        <w:rPr>
          <w:rFonts w:ascii="Arial" w:hAnsi="Arial" w:cs="Arial"/>
          <w:color w:val="000000"/>
        </w:rPr>
        <w:t>:</w:t>
      </w:r>
    </w:p>
    <w:p w:rsidR="00033B98" w:rsidRDefault="00033B98" w:rsidP="009123E8">
      <w:pPr>
        <w:pStyle w:val="Sangradetextonormal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Exímase del pago de la Tasa por Inspección de Seguridad e Higiene a los rubros encuadrados en el Decreto 391/2020 y concordantes, </w:t>
      </w:r>
      <w:r w:rsidR="00252ADF">
        <w:rPr>
          <w:rFonts w:ascii="Arial" w:hAnsi="Arial" w:cs="Arial"/>
          <w:color w:val="000000"/>
        </w:rPr>
        <w:t xml:space="preserve">para los períodos que devenguen </w:t>
      </w:r>
      <w:r w:rsidR="009123E8">
        <w:rPr>
          <w:rFonts w:ascii="Arial" w:hAnsi="Arial" w:cs="Arial"/>
          <w:color w:val="000000"/>
        </w:rPr>
        <w:t>las cuotas</w:t>
      </w:r>
      <w:r w:rsidR="00252ADF">
        <w:rPr>
          <w:rFonts w:ascii="Arial" w:hAnsi="Arial" w:cs="Arial"/>
          <w:color w:val="000000"/>
        </w:rPr>
        <w:t xml:space="preserve"> 2 y 3 del ejercicio 2020, prorrogable conforme a normas dictadas por los estamentos nacionales y provinciales. </w:t>
      </w:r>
    </w:p>
    <w:p w:rsidR="002F3312" w:rsidRDefault="00252ADF" w:rsidP="009123E8">
      <w:pPr>
        <w:pStyle w:val="Sangradetextonormal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La </w:t>
      </w:r>
      <w:r w:rsidR="009123E8">
        <w:rPr>
          <w:rFonts w:ascii="Arial" w:hAnsi="Arial" w:cs="Arial"/>
          <w:color w:val="000000"/>
        </w:rPr>
        <w:t>exención</w:t>
      </w:r>
      <w:r>
        <w:rPr>
          <w:rFonts w:ascii="Arial" w:hAnsi="Arial" w:cs="Arial"/>
          <w:color w:val="000000"/>
        </w:rPr>
        <w:t xml:space="preserve"> operara de pleno derecho sin necesidad de </w:t>
      </w:r>
      <w:r w:rsidR="009123E8">
        <w:rPr>
          <w:rFonts w:ascii="Arial" w:hAnsi="Arial" w:cs="Arial"/>
          <w:color w:val="000000"/>
        </w:rPr>
        <w:t xml:space="preserve">trámite alguno </w:t>
      </w:r>
      <w:r>
        <w:rPr>
          <w:rFonts w:ascii="Arial" w:hAnsi="Arial" w:cs="Arial"/>
          <w:color w:val="000000"/>
        </w:rPr>
        <w:t xml:space="preserve"> </w:t>
      </w:r>
      <w:r w:rsidR="009123E8">
        <w:rPr>
          <w:rFonts w:ascii="Arial" w:hAnsi="Arial" w:cs="Arial"/>
          <w:color w:val="000000"/>
        </w:rPr>
        <w:t>por parte del contribuyente.</w:t>
      </w:r>
    </w:p>
    <w:p w:rsidR="00252ADF" w:rsidRDefault="002F3312" w:rsidP="009123E8">
      <w:pPr>
        <w:pStyle w:val="Sangradetextonormal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Queda obligado el contribuyente al cumplimiento de las Obligaciones Formales. </w:t>
      </w:r>
      <w:r w:rsidR="009123E8">
        <w:rPr>
          <w:rFonts w:ascii="Arial" w:hAnsi="Arial" w:cs="Arial"/>
          <w:color w:val="000000"/>
        </w:rPr>
        <w:t xml:space="preserve"> </w:t>
      </w:r>
    </w:p>
    <w:p w:rsidR="009123E8" w:rsidRDefault="009123E8" w:rsidP="009123E8">
      <w:pPr>
        <w:pStyle w:val="Sangradetextonormal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los efectos de cumplimentar el artículo anterior, se tomara en cuenta el encuadre tributario actual de cada contribuyente. Aquellos que no tengan actualizado su rubro y por ende no este alcanzado por la eximición vigente, deberá actualizar su situación en  la Dirección de Inspección y Habilitaciones, y será contemplada su situación, cuando se expida esa dependencia</w:t>
      </w:r>
    </w:p>
    <w:p w:rsidR="00B91051" w:rsidRPr="009123E8" w:rsidRDefault="009123E8" w:rsidP="009123E8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</w:rPr>
      </w:pPr>
      <w:r w:rsidRPr="009123E8">
        <w:rPr>
          <w:rFonts w:ascii="Arial" w:hAnsi="Arial" w:cs="Arial"/>
          <w:color w:val="000000"/>
        </w:rPr>
        <w:t xml:space="preserve">Prorróguese los vencimientos de la </w:t>
      </w:r>
      <w:r w:rsidRPr="009123E8">
        <w:rPr>
          <w:rFonts w:ascii="Arial" w:hAnsi="Arial" w:cs="Arial"/>
          <w:color w:val="000000"/>
        </w:rPr>
        <w:t>Tasa Urbana; por los Servicios de Alumbrado Público, Recolección, Barrido, Limpieza y Atención de Espacios Públicos</w:t>
      </w:r>
      <w:r w:rsidRPr="009123E8">
        <w:rPr>
          <w:rFonts w:ascii="Arial" w:hAnsi="Arial" w:cs="Arial"/>
          <w:color w:val="000000"/>
        </w:rPr>
        <w:t xml:space="preserve">, Riego y Tratamiento de Calles, de los periodos 2/2020, 3/2020, primer semestre y anual para el </w:t>
      </w:r>
      <w:r w:rsidR="00624CBF" w:rsidRPr="009123E8">
        <w:rPr>
          <w:rFonts w:ascii="Arial" w:hAnsi="Arial" w:cs="Arial"/>
          <w:color w:val="000000"/>
        </w:rPr>
        <w:t>día</w:t>
      </w:r>
      <w:r w:rsidRPr="009123E8">
        <w:rPr>
          <w:rFonts w:ascii="Arial" w:hAnsi="Arial" w:cs="Arial"/>
          <w:color w:val="000000"/>
        </w:rPr>
        <w:t xml:space="preserve"> 30/04/2020</w:t>
      </w:r>
      <w:r w:rsidR="00624CBF">
        <w:rPr>
          <w:rFonts w:ascii="Arial" w:hAnsi="Arial" w:cs="Arial"/>
          <w:color w:val="000000"/>
        </w:rPr>
        <w:t>.</w:t>
      </w:r>
    </w:p>
    <w:p w:rsidR="009123E8" w:rsidRDefault="009123E8" w:rsidP="004D2EFE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</w:rPr>
      </w:pPr>
      <w:r w:rsidRPr="009123E8">
        <w:rPr>
          <w:rFonts w:ascii="Arial" w:hAnsi="Arial" w:cs="Arial"/>
          <w:color w:val="000000"/>
        </w:rPr>
        <w:t xml:space="preserve">Prorróguese los vencimientos de la </w:t>
      </w:r>
      <w:r w:rsidR="004D2EFE" w:rsidRPr="004D2EFE">
        <w:rPr>
          <w:rFonts w:ascii="Arial" w:hAnsi="Arial" w:cs="Arial"/>
          <w:color w:val="000000"/>
        </w:rPr>
        <w:t>Tasa por Conservación, Reparación, y Mejorado de la Red Vial</w:t>
      </w:r>
      <w:r w:rsidRPr="004D2EFE">
        <w:rPr>
          <w:rFonts w:ascii="Arial" w:hAnsi="Arial" w:cs="Arial"/>
          <w:color w:val="000000"/>
        </w:rPr>
        <w:t xml:space="preserve"> primer semestre y anual para el </w:t>
      </w:r>
      <w:r w:rsidR="004D2EFE">
        <w:rPr>
          <w:rFonts w:ascii="Arial" w:hAnsi="Arial" w:cs="Arial"/>
          <w:color w:val="000000"/>
        </w:rPr>
        <w:t>día</w:t>
      </w:r>
      <w:r w:rsidRPr="004D2EFE">
        <w:rPr>
          <w:rFonts w:ascii="Arial" w:hAnsi="Arial" w:cs="Arial"/>
          <w:color w:val="000000"/>
        </w:rPr>
        <w:t xml:space="preserve"> 30/04/2020</w:t>
      </w:r>
      <w:r w:rsidR="00624CBF">
        <w:rPr>
          <w:rFonts w:ascii="Arial" w:hAnsi="Arial" w:cs="Arial"/>
          <w:color w:val="000000"/>
        </w:rPr>
        <w:t>.</w:t>
      </w:r>
    </w:p>
    <w:p w:rsidR="00375A32" w:rsidRPr="004D2EFE" w:rsidRDefault="00375A32" w:rsidP="004D2EFE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Registrar, comunicar. Cumplido archivar</w:t>
      </w:r>
    </w:p>
    <w:p w:rsidR="009123E8" w:rsidRDefault="009123E8" w:rsidP="004D2EFE">
      <w:pPr>
        <w:pStyle w:val="Prrafodelista"/>
        <w:spacing w:line="360" w:lineRule="auto"/>
        <w:jc w:val="both"/>
        <w:rPr>
          <w:rFonts w:ascii="Arial" w:hAnsi="Arial" w:cs="Arial"/>
          <w:color w:val="000000"/>
        </w:rPr>
      </w:pPr>
    </w:p>
    <w:p w:rsidR="00B0198D" w:rsidRPr="00B0198D" w:rsidRDefault="00B0198D" w:rsidP="004D2EFE">
      <w:pPr>
        <w:pStyle w:val="Prrafodelista"/>
        <w:spacing w:line="360" w:lineRule="auto"/>
        <w:jc w:val="both"/>
        <w:rPr>
          <w:rFonts w:ascii="Arial" w:hAnsi="Arial" w:cs="Arial"/>
          <w:b/>
          <w:color w:val="000000"/>
        </w:rPr>
      </w:pPr>
      <w:r w:rsidRPr="00B0198D">
        <w:rPr>
          <w:rFonts w:ascii="Arial" w:hAnsi="Arial" w:cs="Arial"/>
          <w:b/>
          <w:color w:val="000000"/>
        </w:rPr>
        <w:t>DECRETO N 454/2020</w:t>
      </w:r>
      <w:bookmarkEnd w:id="0"/>
    </w:p>
    <w:sectPr w:rsidR="00B0198D" w:rsidRPr="00B0198D" w:rsidSect="00E3033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AA7" w:rsidRDefault="00881AA7" w:rsidP="005B6D23">
      <w:pPr>
        <w:spacing w:after="0" w:line="240" w:lineRule="auto"/>
      </w:pPr>
      <w:r>
        <w:separator/>
      </w:r>
    </w:p>
  </w:endnote>
  <w:endnote w:type="continuationSeparator" w:id="0">
    <w:p w:rsidR="00881AA7" w:rsidRDefault="00881AA7" w:rsidP="005B6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AA7" w:rsidRDefault="00881AA7" w:rsidP="005B6D23">
      <w:pPr>
        <w:spacing w:after="0" w:line="240" w:lineRule="auto"/>
      </w:pPr>
      <w:r>
        <w:separator/>
      </w:r>
    </w:p>
  </w:footnote>
  <w:footnote w:type="continuationSeparator" w:id="0">
    <w:p w:rsidR="00881AA7" w:rsidRDefault="00881AA7" w:rsidP="005B6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D23" w:rsidRDefault="00F86A03" w:rsidP="00FE1576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-260985</wp:posOffset>
          </wp:positionH>
          <wp:positionV relativeFrom="paragraph">
            <wp:posOffset>-163830</wp:posOffset>
          </wp:positionV>
          <wp:extent cx="6609715" cy="809625"/>
          <wp:effectExtent l="19050" t="0" r="635" b="0"/>
          <wp:wrapTight wrapText="bothSides">
            <wp:wrapPolygon edited="0">
              <wp:start x="-62" y="0"/>
              <wp:lineTo x="-62" y="21346"/>
              <wp:lineTo x="21602" y="21346"/>
              <wp:lineTo x="21602" y="0"/>
              <wp:lineTo x="-62" y="0"/>
            </wp:wrapPolygon>
          </wp:wrapTight>
          <wp:docPr id="3" name="2 Imagen" descr="HC_plantil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C_plantill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0971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0BA7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05AD4"/>
    <w:multiLevelType w:val="hybridMultilevel"/>
    <w:tmpl w:val="BA746C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3219B"/>
    <w:multiLevelType w:val="hybridMultilevel"/>
    <w:tmpl w:val="0276D4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4E3811"/>
    <w:multiLevelType w:val="hybridMultilevel"/>
    <w:tmpl w:val="8FEE0EE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A37422"/>
    <w:multiLevelType w:val="hybridMultilevel"/>
    <w:tmpl w:val="311444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BE56D3"/>
    <w:multiLevelType w:val="hybridMultilevel"/>
    <w:tmpl w:val="66DC7636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25"/>
    <w:rsid w:val="00014B07"/>
    <w:rsid w:val="00033B98"/>
    <w:rsid w:val="00040012"/>
    <w:rsid w:val="00057C10"/>
    <w:rsid w:val="0007694B"/>
    <w:rsid w:val="00084B8A"/>
    <w:rsid w:val="000D7BB5"/>
    <w:rsid w:val="000F2285"/>
    <w:rsid w:val="0011191B"/>
    <w:rsid w:val="0012180D"/>
    <w:rsid w:val="001431E4"/>
    <w:rsid w:val="001651C9"/>
    <w:rsid w:val="00171C6B"/>
    <w:rsid w:val="00180125"/>
    <w:rsid w:val="0018088F"/>
    <w:rsid w:val="00193A87"/>
    <w:rsid w:val="001C1E8B"/>
    <w:rsid w:val="001C4994"/>
    <w:rsid w:val="00244C20"/>
    <w:rsid w:val="00252ADF"/>
    <w:rsid w:val="00280CBB"/>
    <w:rsid w:val="002F3312"/>
    <w:rsid w:val="00341727"/>
    <w:rsid w:val="00353B3C"/>
    <w:rsid w:val="00373357"/>
    <w:rsid w:val="00375A32"/>
    <w:rsid w:val="0038146E"/>
    <w:rsid w:val="00394E18"/>
    <w:rsid w:val="003A04AA"/>
    <w:rsid w:val="003A4EB1"/>
    <w:rsid w:val="003A775E"/>
    <w:rsid w:val="003D2726"/>
    <w:rsid w:val="004B25A5"/>
    <w:rsid w:val="004B2698"/>
    <w:rsid w:val="004B6808"/>
    <w:rsid w:val="004C5543"/>
    <w:rsid w:val="004D1576"/>
    <w:rsid w:val="004D2EFE"/>
    <w:rsid w:val="004D3D13"/>
    <w:rsid w:val="004E239B"/>
    <w:rsid w:val="00527B94"/>
    <w:rsid w:val="00530714"/>
    <w:rsid w:val="005356E7"/>
    <w:rsid w:val="00577688"/>
    <w:rsid w:val="00595B81"/>
    <w:rsid w:val="00596D3B"/>
    <w:rsid w:val="005B6D23"/>
    <w:rsid w:val="00624CBF"/>
    <w:rsid w:val="00630E22"/>
    <w:rsid w:val="00656592"/>
    <w:rsid w:val="00664C15"/>
    <w:rsid w:val="0066581D"/>
    <w:rsid w:val="00671745"/>
    <w:rsid w:val="00676AE8"/>
    <w:rsid w:val="00691ACE"/>
    <w:rsid w:val="00697A90"/>
    <w:rsid w:val="006A32B2"/>
    <w:rsid w:val="006B24D8"/>
    <w:rsid w:val="006E621D"/>
    <w:rsid w:val="006F246E"/>
    <w:rsid w:val="006F6F20"/>
    <w:rsid w:val="007437C0"/>
    <w:rsid w:val="0075163F"/>
    <w:rsid w:val="007522FC"/>
    <w:rsid w:val="00792225"/>
    <w:rsid w:val="007A519E"/>
    <w:rsid w:val="007B3F75"/>
    <w:rsid w:val="00881AA7"/>
    <w:rsid w:val="008A4305"/>
    <w:rsid w:val="008C3539"/>
    <w:rsid w:val="008C6538"/>
    <w:rsid w:val="008E44AD"/>
    <w:rsid w:val="008E6213"/>
    <w:rsid w:val="008F0BA7"/>
    <w:rsid w:val="009123E8"/>
    <w:rsid w:val="00921B1F"/>
    <w:rsid w:val="00944515"/>
    <w:rsid w:val="00985C09"/>
    <w:rsid w:val="009A0F27"/>
    <w:rsid w:val="009A0F56"/>
    <w:rsid w:val="009C661A"/>
    <w:rsid w:val="00A365F8"/>
    <w:rsid w:val="00A73973"/>
    <w:rsid w:val="00A86EEA"/>
    <w:rsid w:val="00AD2CCB"/>
    <w:rsid w:val="00AD2DFC"/>
    <w:rsid w:val="00AD44BF"/>
    <w:rsid w:val="00AE4BD9"/>
    <w:rsid w:val="00AF7873"/>
    <w:rsid w:val="00B0198D"/>
    <w:rsid w:val="00B06BC8"/>
    <w:rsid w:val="00B32631"/>
    <w:rsid w:val="00B6237F"/>
    <w:rsid w:val="00B75341"/>
    <w:rsid w:val="00B91051"/>
    <w:rsid w:val="00B92DC1"/>
    <w:rsid w:val="00B9596B"/>
    <w:rsid w:val="00BB1A20"/>
    <w:rsid w:val="00BB5F17"/>
    <w:rsid w:val="00BD1220"/>
    <w:rsid w:val="00BF36FC"/>
    <w:rsid w:val="00C142DF"/>
    <w:rsid w:val="00C2012A"/>
    <w:rsid w:val="00C351AB"/>
    <w:rsid w:val="00C60AB8"/>
    <w:rsid w:val="00C97FEB"/>
    <w:rsid w:val="00CA00EA"/>
    <w:rsid w:val="00CA4587"/>
    <w:rsid w:val="00CB6324"/>
    <w:rsid w:val="00CE0EF9"/>
    <w:rsid w:val="00CF20C0"/>
    <w:rsid w:val="00CF2AC3"/>
    <w:rsid w:val="00CF65EA"/>
    <w:rsid w:val="00D3254C"/>
    <w:rsid w:val="00D35CC0"/>
    <w:rsid w:val="00D438B4"/>
    <w:rsid w:val="00D70895"/>
    <w:rsid w:val="00D71A4C"/>
    <w:rsid w:val="00D81830"/>
    <w:rsid w:val="00DE2D62"/>
    <w:rsid w:val="00DF22F9"/>
    <w:rsid w:val="00DF4C78"/>
    <w:rsid w:val="00E14F54"/>
    <w:rsid w:val="00E3033D"/>
    <w:rsid w:val="00E31A28"/>
    <w:rsid w:val="00E32D7B"/>
    <w:rsid w:val="00E33C36"/>
    <w:rsid w:val="00E8595B"/>
    <w:rsid w:val="00E9102D"/>
    <w:rsid w:val="00EB50C2"/>
    <w:rsid w:val="00EB7312"/>
    <w:rsid w:val="00EC574D"/>
    <w:rsid w:val="00EF175B"/>
    <w:rsid w:val="00EF2FFC"/>
    <w:rsid w:val="00F017A8"/>
    <w:rsid w:val="00F2528F"/>
    <w:rsid w:val="00F43D8F"/>
    <w:rsid w:val="00F46316"/>
    <w:rsid w:val="00F5004A"/>
    <w:rsid w:val="00F54CBC"/>
    <w:rsid w:val="00F86A03"/>
    <w:rsid w:val="00FD6372"/>
    <w:rsid w:val="00FE1576"/>
    <w:rsid w:val="00FE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129CF76-34A2-4F2D-9C46-8B5320F0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6D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6D23"/>
  </w:style>
  <w:style w:type="paragraph" w:styleId="Piedepgina">
    <w:name w:val="footer"/>
    <w:basedOn w:val="Normal"/>
    <w:link w:val="PiedepginaCar"/>
    <w:uiPriority w:val="99"/>
    <w:unhideWhenUsed/>
    <w:rsid w:val="005B6D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6D23"/>
  </w:style>
  <w:style w:type="paragraph" w:styleId="Textodeglobo">
    <w:name w:val="Balloon Text"/>
    <w:basedOn w:val="Normal"/>
    <w:link w:val="TextodegloboCar"/>
    <w:uiPriority w:val="99"/>
    <w:semiHidden/>
    <w:unhideWhenUsed/>
    <w:rsid w:val="005B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6D2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A00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97A9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97A9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75A3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2">
    <w:name w:val="List 2"/>
    <w:basedOn w:val="Normal"/>
    <w:uiPriority w:val="99"/>
    <w:unhideWhenUsed/>
    <w:rsid w:val="00375A32"/>
    <w:pPr>
      <w:ind w:left="566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375A3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75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4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ato\Downloads\HC_Secretar&#195;-a%20Econom&#195;-a%20Finanza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F51AA-CFBF-4B8A-9FF3-AE4417B76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HC_SecretarÃ-a EconomÃ-a Finanzas</Template>
  <TotalTime>15</TotalTime>
  <Pages>2</Pages>
  <Words>402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</dc:creator>
  <cp:keywords/>
  <dc:description/>
  <cp:lastModifiedBy>Leonel Balducci</cp:lastModifiedBy>
  <cp:revision>3</cp:revision>
  <cp:lastPrinted>2020-03-30T16:10:00Z</cp:lastPrinted>
  <dcterms:created xsi:type="dcterms:W3CDTF">2020-03-30T16:02:00Z</dcterms:created>
  <dcterms:modified xsi:type="dcterms:W3CDTF">2020-03-30T16:18:00Z</dcterms:modified>
</cp:coreProperties>
</file>